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sz w:val="32"/>
          <w:szCs w:val="32"/>
        </w:rPr>
        <w:t>一阶段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val="en-US" w:eastAsia="zh-CN"/>
        </w:rPr>
        <w:t>远程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</w:rPr>
        <w:t>审核计划</w:t>
      </w:r>
    </w:p>
    <w:tbl>
      <w:tblPr>
        <w:tblStyle w:val="5"/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94"/>
        <w:gridCol w:w="90"/>
        <w:gridCol w:w="690"/>
        <w:gridCol w:w="428"/>
        <w:gridCol w:w="1500"/>
        <w:gridCol w:w="1460"/>
        <w:gridCol w:w="1820"/>
        <w:gridCol w:w="1090"/>
        <w:gridCol w:w="340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741" w:type="dxa"/>
            <w:gridSpan w:val="8"/>
            <w:vAlign w:val="center"/>
          </w:tcPr>
          <w:p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重庆泓美仪表有限责任公司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合同编号.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bookmarkStart w:id="1" w:name="合同编号"/>
            <w:r>
              <w:rPr>
                <w:sz w:val="21"/>
                <w:szCs w:val="21"/>
              </w:rPr>
              <w:t>0305-2020-QEO</w:t>
            </w:r>
            <w:bookmarkEnd w:id="1"/>
          </w:p>
        </w:tc>
        <w:tc>
          <w:tcPr>
            <w:tcW w:w="1460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审核领域</w:t>
            </w:r>
          </w:p>
        </w:tc>
        <w:tc>
          <w:tcPr>
            <w:tcW w:w="4663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  <w:bookmarkStart w:id="2" w:name="Q勾选"/>
            <w:r>
              <w:rPr>
                <w:rFonts w:hint="eastAsia"/>
                <w:sz w:val="21"/>
                <w:szCs w:val="21"/>
              </w:rPr>
              <w:t>■</w:t>
            </w:r>
            <w:bookmarkEnd w:id="2"/>
            <w:r>
              <w:rPr>
                <w:spacing w:val="-2"/>
                <w:sz w:val="21"/>
                <w:szCs w:val="21"/>
              </w:rPr>
              <w:t>QMS</w:t>
            </w:r>
            <w:bookmarkStart w:id="3" w:name="E勾选"/>
            <w:r>
              <w:rPr>
                <w:rFonts w:hint="eastAsia"/>
                <w:sz w:val="21"/>
                <w:szCs w:val="21"/>
              </w:rPr>
              <w:t>■</w:t>
            </w:r>
            <w:bookmarkEnd w:id="3"/>
            <w:r>
              <w:rPr>
                <w:spacing w:val="-2"/>
                <w:sz w:val="21"/>
                <w:szCs w:val="21"/>
              </w:rPr>
              <w:t>EMS</w:t>
            </w:r>
            <w:bookmarkStart w:id="4" w:name="S勾选"/>
            <w:r>
              <w:rPr>
                <w:rFonts w:hint="eastAsia"/>
                <w:sz w:val="21"/>
                <w:szCs w:val="21"/>
              </w:rPr>
              <w:t>■</w:t>
            </w:r>
            <w:bookmarkEnd w:id="4"/>
            <w:r>
              <w:rPr>
                <w:spacing w:val="-2"/>
                <w:sz w:val="21"/>
                <w:szCs w:val="21"/>
              </w:rPr>
              <w:t>OHSMS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bookmarkStart w:id="5" w:name="联系人"/>
            <w:r>
              <w:rPr>
                <w:sz w:val="21"/>
                <w:szCs w:val="21"/>
              </w:rPr>
              <w:t>罗锦霞</w:t>
            </w:r>
            <w:bookmarkEnd w:id="5"/>
          </w:p>
        </w:tc>
        <w:tc>
          <w:tcPr>
            <w:tcW w:w="1460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20" w:type="dxa"/>
            <w:vAlign w:val="center"/>
          </w:tcPr>
          <w:p>
            <w:pPr>
              <w:rPr>
                <w:sz w:val="21"/>
                <w:szCs w:val="21"/>
              </w:rPr>
            </w:pPr>
            <w:bookmarkStart w:id="6" w:name="联系人电话"/>
            <w:r>
              <w:rPr>
                <w:sz w:val="21"/>
                <w:szCs w:val="21"/>
              </w:rPr>
              <w:t>023-81660664</w:t>
            </w:r>
            <w:bookmarkEnd w:id="6"/>
          </w:p>
        </w:tc>
        <w:tc>
          <w:tcPr>
            <w:tcW w:w="1430" w:type="dxa"/>
            <w:gridSpan w:val="2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1413" w:type="dxa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bookmarkStart w:id="7" w:name="联系人邮箱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最高管理者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bookmarkStart w:id="8" w:name="最高管理者"/>
            <w:bookmarkEnd w:id="8"/>
          </w:p>
        </w:tc>
        <w:tc>
          <w:tcPr>
            <w:tcW w:w="1460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20" w:type="dxa"/>
            <w:vAlign w:val="center"/>
          </w:tcPr>
          <w:p>
            <w:pPr>
              <w:rPr>
                <w:sz w:val="21"/>
                <w:szCs w:val="21"/>
              </w:rPr>
            </w:pPr>
            <w:bookmarkStart w:id="9" w:name="联系人传真"/>
            <w:bookmarkEnd w:id="9"/>
          </w:p>
        </w:tc>
        <w:tc>
          <w:tcPr>
            <w:tcW w:w="1430" w:type="dxa"/>
            <w:gridSpan w:val="2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审核目的</w:t>
            </w:r>
          </w:p>
        </w:tc>
        <w:tc>
          <w:tcPr>
            <w:tcW w:w="8741" w:type="dxa"/>
            <w:gridSpan w:val="8"/>
            <w:vAlign w:val="center"/>
          </w:tcPr>
          <w:p>
            <w:pPr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1、了解组织的基本情况（</w:t>
            </w:r>
            <w:r>
              <w:rPr>
                <w:rFonts w:hint="eastAsia" w:ascii="宋体" w:hAnsi="宋体"/>
                <w:b/>
                <w:sz w:val="21"/>
                <w:szCs w:val="21"/>
                <w:lang w:eastAsia="zh-CN"/>
              </w:rPr>
              <w:t>远程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分布、产品和生产工艺）。</w:t>
            </w:r>
          </w:p>
          <w:p>
            <w:pPr>
              <w:ind w:left="316" w:hanging="316" w:hangingChars="150"/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2、了解组织建立的管理体系对认证审核的准备程度，确认是否具备第二阶段审核的条件，确定第二阶段审核的重点及资源配置。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3、确认审核范围和认证范围。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审核范围</w:t>
            </w:r>
          </w:p>
        </w:tc>
        <w:tc>
          <w:tcPr>
            <w:tcW w:w="6988" w:type="dxa"/>
            <w:gridSpan w:val="6"/>
            <w:vAlign w:val="center"/>
          </w:tcPr>
          <w:p>
            <w:pPr>
              <w:ind w:left="316" w:hanging="316" w:hangingChars="150"/>
              <w:textAlignment w:val="center"/>
              <w:rPr>
                <w:rFonts w:hint="eastAsia" w:ascii="宋体" w:hAnsi="宋体"/>
                <w:b/>
                <w:sz w:val="21"/>
                <w:szCs w:val="21"/>
              </w:rPr>
            </w:pPr>
            <w:bookmarkStart w:id="10" w:name="审核范围"/>
            <w:r>
              <w:rPr>
                <w:rFonts w:hint="eastAsia" w:ascii="宋体" w:hAnsi="宋体"/>
                <w:b/>
                <w:sz w:val="21"/>
                <w:szCs w:val="21"/>
              </w:rPr>
              <w:t>Q：水表 、水表配件的生产及销售（限许可范围内）</w:t>
            </w:r>
          </w:p>
          <w:p>
            <w:pPr>
              <w:ind w:left="316" w:hanging="316" w:hangingChars="150"/>
              <w:textAlignment w:val="center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O：水表 、水表配件的生产及销售（限许可范围内）及相关职业健康安全管理活动</w:t>
            </w:r>
          </w:p>
          <w:p>
            <w:pPr>
              <w:ind w:left="316" w:hanging="316" w:hangingChars="150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E：水表 、水表配件的生产及销售（限许可范围内）及相关环境管理活动</w:t>
            </w:r>
            <w:bookmarkEnd w:id="10"/>
          </w:p>
        </w:tc>
        <w:tc>
          <w:tcPr>
            <w:tcW w:w="340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代码</w:t>
            </w:r>
          </w:p>
        </w:tc>
        <w:tc>
          <w:tcPr>
            <w:tcW w:w="1413" w:type="dxa"/>
            <w:vAlign w:val="center"/>
          </w:tcPr>
          <w:p>
            <w:pPr>
              <w:rPr>
                <w:sz w:val="21"/>
                <w:szCs w:val="21"/>
              </w:rPr>
            </w:pPr>
            <w:bookmarkStart w:id="11" w:name="专业代码"/>
            <w:r>
              <w:rPr>
                <w:sz w:val="21"/>
                <w:szCs w:val="21"/>
              </w:rPr>
              <w:t>Q：19.05.01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O：19.05.01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E：19.05.01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审核准则</w:t>
            </w:r>
          </w:p>
        </w:tc>
        <w:tc>
          <w:tcPr>
            <w:tcW w:w="8741" w:type="dxa"/>
            <w:gridSpan w:val="8"/>
            <w:vAlign w:val="center"/>
          </w:tcPr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  <w:bookmarkStart w:id="12" w:name="审核依据"/>
            <w:r>
              <w:rPr>
                <w:rFonts w:hint="eastAsia" w:ascii="宋体" w:hAnsi="宋体"/>
                <w:b/>
                <w:sz w:val="21"/>
                <w:szCs w:val="21"/>
              </w:rPr>
              <w:t>Q：GB/T19001-2016/ISO9001:2015,</w:t>
            </w:r>
          </w:p>
          <w:p>
            <w:pPr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O：GB/T45001-2020 / ISO45001：2018,</w:t>
            </w:r>
          </w:p>
          <w:p>
            <w:pPr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E：GB/T 24001-2016/ISO14001:2015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审核日期</w:t>
            </w:r>
          </w:p>
        </w:tc>
        <w:tc>
          <w:tcPr>
            <w:tcW w:w="8741" w:type="dxa"/>
            <w:gridSpan w:val="8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="-108" w:leftChars="-45" w:firstLine="211" w:firstLineChars="100"/>
              <w:rPr>
                <w:b/>
                <w:sz w:val="21"/>
                <w:szCs w:val="21"/>
                <w:lang w:val="de-DE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远程</w:t>
            </w:r>
            <w:r>
              <w:rPr>
                <w:rFonts w:hint="eastAsia"/>
                <w:b/>
                <w:sz w:val="21"/>
                <w:szCs w:val="21"/>
              </w:rPr>
              <w:t>审核于</w:t>
            </w:r>
            <w:bookmarkStart w:id="13" w:name="审核日期安排"/>
            <w:r>
              <w:rPr>
                <w:rFonts w:hint="eastAsia"/>
                <w:b/>
                <w:sz w:val="21"/>
                <w:szCs w:val="21"/>
              </w:rPr>
              <w:t>2020年07月09日 下午至2020年07月10日 上午 (共1.0天)</w:t>
            </w:r>
            <w:bookmarkEnd w:id="13"/>
            <w:r>
              <w:rPr>
                <w:rFonts w:hint="eastAsia"/>
                <w:b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审核语言</w:t>
            </w:r>
          </w:p>
        </w:tc>
        <w:tc>
          <w:tcPr>
            <w:tcW w:w="8741" w:type="dxa"/>
            <w:gridSpan w:val="8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de-DE" w:eastAsia="zh-CN"/>
              </w:rPr>
              <w:t>☑</w:t>
            </w:r>
            <w:r>
              <w:rPr>
                <w:rFonts w:hint="eastAsia"/>
                <w:b/>
                <w:sz w:val="21"/>
                <w:szCs w:val="21"/>
              </w:rPr>
              <w:t>普通话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英语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226" w:type="dxa"/>
            <w:gridSpan w:val="11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</w:t>
            </w:r>
          </w:p>
        </w:tc>
        <w:tc>
          <w:tcPr>
            <w:tcW w:w="428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注册资格</w:t>
            </w: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李俐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组长</w:t>
            </w:r>
          </w:p>
        </w:tc>
        <w:tc>
          <w:tcPr>
            <w:tcW w:w="428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E:审核员</w:t>
            </w: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Q:19.05.01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O:19.05.01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E:19.05.01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1370920777515389253253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宋明珠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组员</w:t>
            </w:r>
          </w:p>
        </w:tc>
        <w:tc>
          <w:tcPr>
            <w:tcW w:w="428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男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E:审核员</w:t>
            </w: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13830790052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ISC-247783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郭力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C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组员</w:t>
            </w:r>
          </w:p>
        </w:tc>
        <w:tc>
          <w:tcPr>
            <w:tcW w:w="428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男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Q:实习审核员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E:实习审核员</w:t>
            </w: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18429080135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强兴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D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组员</w:t>
            </w:r>
          </w:p>
        </w:tc>
        <w:tc>
          <w:tcPr>
            <w:tcW w:w="428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男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Q:实习审核员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E:实习审核员</w:t>
            </w:r>
          </w:p>
        </w:tc>
        <w:tc>
          <w:tcPr>
            <w:tcW w:w="32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Q:19.05.01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E:19.05.01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15353547891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226" w:type="dxa"/>
            <w:gridSpan w:val="11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在审核过程中接触的有关受审核方特定产品或机密信息，未经受审核方书面同意不得透露给第三方。当法律要求需要信息提供给第三方时，中心书面通知受审核方所要提供的信息。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01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审核组长</w:t>
            </w:r>
          </w:p>
        </w:tc>
        <w:tc>
          <w:tcPr>
            <w:tcW w:w="2902" w:type="dxa"/>
            <w:gridSpan w:val="5"/>
            <w:vAlign w:val="center"/>
          </w:tcPr>
          <w:p>
            <w:pPr>
              <w:rPr>
                <w:rFonts w:hint="default"/>
                <w:sz w:val="21"/>
                <w:szCs w:val="21"/>
                <w:lang w:val="en-US"/>
              </w:rPr>
            </w:pPr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446405</wp:posOffset>
                  </wp:positionH>
                  <wp:positionV relativeFrom="paragraph">
                    <wp:posOffset>29845</wp:posOffset>
                  </wp:positionV>
                  <wp:extent cx="320040" cy="253365"/>
                  <wp:effectExtent l="0" t="0" r="10160" b="63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" cy="253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</w:p>
        </w:tc>
        <w:tc>
          <w:tcPr>
            <w:tcW w:w="1460" w:type="dxa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审核方案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管理人员</w:t>
            </w:r>
          </w:p>
        </w:tc>
        <w:tc>
          <w:tcPr>
            <w:tcW w:w="1820" w:type="dxa"/>
            <w:vMerge w:val="restart"/>
            <w:vAlign w:val="center"/>
          </w:tcPr>
          <w:p>
            <w:pPr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李永忠</w:t>
            </w:r>
          </w:p>
        </w:tc>
        <w:tc>
          <w:tcPr>
            <w:tcW w:w="1090" w:type="dxa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签字及公章</w:t>
            </w:r>
          </w:p>
        </w:tc>
        <w:tc>
          <w:tcPr>
            <w:tcW w:w="1753" w:type="dxa"/>
            <w:gridSpan w:val="2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201" w:type="dxa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2902" w:type="dxa"/>
            <w:gridSpan w:val="5"/>
            <w:vAlign w:val="center"/>
          </w:tcPr>
          <w:p>
            <w:pPr>
              <w:spacing w:line="360" w:lineRule="auto"/>
              <w:ind w:firstLine="420" w:firstLineChars="20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13709207775</w:t>
            </w:r>
          </w:p>
        </w:tc>
        <w:tc>
          <w:tcPr>
            <w:tcW w:w="1460" w:type="dxa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820" w:type="dxa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090" w:type="dxa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753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201" w:type="dxa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902" w:type="dxa"/>
            <w:gridSpan w:val="5"/>
            <w:vAlign w:val="center"/>
          </w:tcPr>
          <w:p>
            <w:pPr>
              <w:spacing w:line="360" w:lineRule="auto"/>
              <w:ind w:firstLine="420" w:firstLineChars="20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2020.7.10</w:t>
            </w:r>
          </w:p>
        </w:tc>
        <w:tc>
          <w:tcPr>
            <w:tcW w:w="1460" w:type="dxa"/>
            <w:vAlign w:val="center"/>
          </w:tcPr>
          <w:p>
            <w:pPr>
              <w:spacing w:line="360" w:lineRule="auto"/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820" w:type="dxa"/>
            <w:vAlign w:val="center"/>
          </w:tcPr>
          <w:p>
            <w:pPr>
              <w:spacing w:line="360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2020.7.10</w:t>
            </w:r>
          </w:p>
        </w:tc>
        <w:tc>
          <w:tcPr>
            <w:tcW w:w="1090" w:type="dxa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</w:tr>
    </w:tbl>
    <w:p>
      <w:pPr>
        <w:snapToGrid w:val="0"/>
        <w:spacing w:before="163" w:beforeLines="50" w:line="320" w:lineRule="exact"/>
        <w:rPr>
          <w:rFonts w:asciiTheme="minorEastAsia" w:hAnsiTheme="minorEastAsia" w:eastAsiaTheme="minorEastAsia"/>
          <w:sz w:val="32"/>
          <w:szCs w:val="32"/>
        </w:rPr>
      </w:pPr>
    </w:p>
    <w:p>
      <w:pPr>
        <w:snapToGrid w:val="0"/>
        <w:spacing w:before="163" w:beforeLines="50" w:line="320" w:lineRule="exact"/>
        <w:ind w:firstLine="4000" w:firstLineChars="12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一阶段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远程</w:t>
      </w:r>
      <w:r>
        <w:rPr>
          <w:rFonts w:hint="eastAsia" w:asciiTheme="minorEastAsia" w:hAnsiTheme="minorEastAsia" w:eastAsiaTheme="minorEastAsia"/>
          <w:sz w:val="32"/>
          <w:szCs w:val="32"/>
        </w:rPr>
        <w:t>审核计划</w:t>
      </w:r>
    </w:p>
    <w:tbl>
      <w:tblPr>
        <w:tblStyle w:val="5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386"/>
        <w:gridCol w:w="5869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9810" w:type="dxa"/>
            <w:gridSpan w:val="4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审核日程安排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159" w:type="dxa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1386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时间</w:t>
            </w:r>
          </w:p>
        </w:tc>
        <w:tc>
          <w:tcPr>
            <w:tcW w:w="5869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受审核部门、场所及审核内容</w:t>
            </w:r>
          </w:p>
        </w:tc>
        <w:tc>
          <w:tcPr>
            <w:tcW w:w="1396" w:type="dxa"/>
            <w:tcBorders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审核人员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159" w:type="dxa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2020.7.9</w:t>
            </w:r>
          </w:p>
        </w:tc>
        <w:tc>
          <w:tcPr>
            <w:tcW w:w="1386" w:type="dxa"/>
            <w:vAlign w:val="center"/>
          </w:tcPr>
          <w:p>
            <w:pPr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/>
                <w:sz w:val="21"/>
                <w:szCs w:val="21"/>
              </w:rPr>
              <w:t>:00-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/>
                <w:sz w:val="21"/>
                <w:szCs w:val="21"/>
              </w:rPr>
              <w:t>:30</w:t>
            </w:r>
          </w:p>
        </w:tc>
        <w:tc>
          <w:tcPr>
            <w:tcW w:w="586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首次会议（管理层）</w:t>
            </w:r>
          </w:p>
        </w:tc>
        <w:tc>
          <w:tcPr>
            <w:tcW w:w="139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ABCD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1159" w:type="dxa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2020.7.9</w:t>
            </w:r>
          </w:p>
        </w:tc>
        <w:tc>
          <w:tcPr>
            <w:tcW w:w="1386" w:type="dxa"/>
            <w:vAlign w:val="center"/>
          </w:tcPr>
          <w:p>
            <w:pPr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/>
                <w:sz w:val="21"/>
                <w:szCs w:val="21"/>
              </w:rPr>
              <w:t>:30-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5869" w:type="dxa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层：资质查验；管理体系策划情况，过程识别和策划的充分性（包括外包过程）；确定认证范围包括任何不适用及理由的充分性；体系覆盖人数确认；管理方针和目标的适宜性；内部审核管理评审策划和实施；基础资源条件；质量环境安全事故及投诉情况；</w:t>
            </w:r>
          </w:p>
          <w:p>
            <w:pPr>
              <w:adjustRightInd w:val="0"/>
              <w:snapToGrid w:val="0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AD审核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O；</w:t>
            </w:r>
            <w:r>
              <w:rPr>
                <w:rFonts w:hint="eastAsia"/>
                <w:sz w:val="21"/>
                <w:szCs w:val="21"/>
              </w:rPr>
              <w:t>4.1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4.3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4.4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5.2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6.2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9.2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9.3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7.1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/>
                <w:sz w:val="21"/>
                <w:szCs w:val="21"/>
              </w:rPr>
              <w:t>Q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/>
                <w:sz w:val="21"/>
                <w:szCs w:val="21"/>
              </w:rPr>
              <w:t>9.2/9.3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；</w:t>
            </w:r>
          </w:p>
          <w:p>
            <w:pPr>
              <w:adjustRightInd w:val="0"/>
              <w:snapToGrid w:val="0"/>
              <w:spacing w:line="360" w:lineRule="auto"/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BC审核：QE</w:t>
            </w:r>
            <w:r>
              <w:rPr>
                <w:rFonts w:hint="eastAsia"/>
                <w:sz w:val="21"/>
                <w:szCs w:val="21"/>
              </w:rPr>
              <w:t>4.1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4.3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4.4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5.2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6.2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7.1</w:t>
            </w:r>
          </w:p>
        </w:tc>
        <w:tc>
          <w:tcPr>
            <w:tcW w:w="139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bookmarkStart w:id="14" w:name="_GoBack"/>
            <w:bookmarkEnd w:id="14"/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AD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1159" w:type="dxa"/>
            <w:vMerge w:val="restart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2020.7.10</w:t>
            </w:r>
          </w:p>
        </w:tc>
        <w:tc>
          <w:tcPr>
            <w:tcW w:w="1386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0-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  <w:p>
            <w:pPr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69" w:type="dxa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行政部</w:t>
            </w:r>
            <w:r>
              <w:rPr>
                <w:rFonts w:hint="eastAsia"/>
                <w:sz w:val="21"/>
                <w:szCs w:val="21"/>
              </w:rPr>
              <w:t>：组织的知识，文件化信息，环境因素、危险源的识别评价情况，合规义务、适用法律法规识别的充分性及合规性评价情况，目标、指标及管理方案的可行性；应急准备及响应</w:t>
            </w: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AD审核：Q</w:t>
            </w:r>
            <w:r>
              <w:rPr>
                <w:rFonts w:hint="eastAsia"/>
                <w:sz w:val="21"/>
                <w:szCs w:val="21"/>
              </w:rPr>
              <w:t>7.1.6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E6.1.3；O 6.1.2、6.1.3、6.2.2、7.5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8.2</w:t>
            </w:r>
          </w:p>
          <w:p>
            <w:pPr>
              <w:spacing w:line="360" w:lineRule="auto"/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BC审核：</w:t>
            </w:r>
            <w:r>
              <w:rPr>
                <w:rFonts w:hint="eastAsia"/>
                <w:sz w:val="21"/>
                <w:szCs w:val="21"/>
              </w:rPr>
              <w:t>Q7.5；E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6.1.2；6.2.2；7.5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/>
                <w:sz w:val="21"/>
                <w:szCs w:val="21"/>
              </w:rPr>
              <w:t>8.2</w:t>
            </w:r>
          </w:p>
        </w:tc>
        <w:tc>
          <w:tcPr>
            <w:tcW w:w="139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AD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1159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0-1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  <w:p>
            <w:pPr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69" w:type="dxa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生产部、技术部、营销部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  <w:lang w:eastAsia="zh-CN"/>
              </w:rPr>
              <w:t>远程</w:t>
            </w:r>
            <w:r>
              <w:rPr>
                <w:rFonts w:hint="eastAsia"/>
                <w:sz w:val="21"/>
                <w:szCs w:val="21"/>
              </w:rPr>
              <w:t>基本情况（包括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产品实现</w:t>
            </w:r>
            <w:r>
              <w:rPr>
                <w:rFonts w:hint="eastAsia"/>
                <w:sz w:val="21"/>
                <w:szCs w:val="21"/>
              </w:rPr>
              <w:t>流程、设备、监视和测量设备等）资源的配置、特殊过程识别、环境因素、危险源的识别评价情况</w:t>
            </w:r>
          </w:p>
          <w:p>
            <w:pPr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AD审核：</w:t>
            </w:r>
            <w:r>
              <w:rPr>
                <w:rFonts w:hint="eastAsia"/>
                <w:sz w:val="21"/>
                <w:szCs w:val="21"/>
              </w:rPr>
              <w:t>Q8.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8.3、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>8.5.1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O</w:t>
            </w:r>
            <w:r>
              <w:rPr>
                <w:rFonts w:hint="eastAsia"/>
                <w:sz w:val="21"/>
                <w:szCs w:val="21"/>
              </w:rPr>
              <w:t>6.1.2</w:t>
            </w:r>
          </w:p>
          <w:p>
            <w:pPr>
              <w:spacing w:line="360" w:lineRule="auto"/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BC审核：</w:t>
            </w:r>
            <w:r>
              <w:rPr>
                <w:rFonts w:hint="eastAsia"/>
                <w:sz w:val="21"/>
                <w:szCs w:val="21"/>
              </w:rPr>
              <w:t>Q7.1.3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7.1.4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7.1.5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E6.1.2</w:t>
            </w:r>
          </w:p>
        </w:tc>
        <w:tc>
          <w:tcPr>
            <w:tcW w:w="1396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AD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BC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1159" w:type="dxa"/>
            <w:vMerge w:val="continue"/>
            <w:tcBorders>
              <w:left w:val="single" w:color="auto" w:sz="8" w:space="0"/>
            </w:tcBorders>
            <w:vAlign w:val="top"/>
          </w:tcPr>
          <w:p>
            <w:pPr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6" w:type="dxa"/>
            <w:vAlign w:val="center"/>
          </w:tcPr>
          <w:p>
            <w:pPr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1"/>
                <w:szCs w:val="21"/>
              </w:rPr>
              <w:t>0-1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</w:rPr>
              <w:t>: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1"/>
                <w:szCs w:val="21"/>
              </w:rPr>
              <w:t>0</w:t>
            </w:r>
          </w:p>
        </w:tc>
        <w:tc>
          <w:tcPr>
            <w:tcW w:w="586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末次会议（管理层）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ABCD</w:t>
            </w:r>
          </w:p>
        </w:tc>
      </w:tr>
    </w:tbl>
    <w:p>
      <w:pPr>
        <w:spacing w:line="300" w:lineRule="exact"/>
        <w:rPr>
          <w:b/>
          <w:color w:val="000000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b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注:</w:t>
      </w:r>
      <w:r>
        <w:rPr>
          <w:rFonts w:hint="eastAsia"/>
          <w:sz w:val="21"/>
          <w:szCs w:val="21"/>
        </w:rPr>
        <w:t>1、</w:t>
      </w:r>
      <w:r>
        <w:rPr>
          <w:rFonts w:hint="eastAsia"/>
          <w:b/>
          <w:sz w:val="21"/>
          <w:szCs w:val="21"/>
        </w:rPr>
        <w:t>一阶段要在</w:t>
      </w:r>
      <w:r>
        <w:rPr>
          <w:rFonts w:hint="eastAsia"/>
          <w:b/>
          <w:sz w:val="21"/>
          <w:szCs w:val="21"/>
          <w:lang w:eastAsia="zh-CN"/>
        </w:rPr>
        <w:t>远程</w:t>
      </w:r>
      <w:r>
        <w:rPr>
          <w:rFonts w:hint="eastAsia"/>
          <w:b/>
          <w:sz w:val="21"/>
          <w:szCs w:val="21"/>
        </w:rPr>
        <w:t>核实以下内容并填写“申请评审信息（初审/再认证）</w:t>
      </w:r>
      <w:r>
        <w:rPr>
          <w:rFonts w:hint="eastAsia"/>
          <w:b/>
          <w:sz w:val="21"/>
          <w:szCs w:val="21"/>
          <w:lang w:eastAsia="zh-CN"/>
        </w:rPr>
        <w:t>远程</w:t>
      </w:r>
      <w:r>
        <w:rPr>
          <w:rFonts w:hint="eastAsia"/>
          <w:b/>
          <w:sz w:val="21"/>
          <w:szCs w:val="21"/>
        </w:rPr>
        <w:t>确认表”：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1）营业执照或相关证件副本原件；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2）生产（安全）许可证、行业许可证、3C证书原件；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3）计量器具的检定证书原件、特种设备备案登记号及鉴定证书原件；产品标准的版本、企标的备案号（适用时）；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4）型式试验报告；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5）地理位置图、污水管网图； 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6）生产工艺流程示意图（建设单位还需提供在建项目清单）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7）环境影响评价报告及批复、“三同时”验收报告；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8）安全、卫生评价报告及批复、“三同时”验收报告；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9）消防验收报告；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10）由法定资格的环境监测部门对各项污染物的监测数据；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11）由法定资格的劳动、卫生监测部门对组织特种设备、生产车间内有害物质的监测数据；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12）排污许可证、排污申报登记注册注明、总量控制指标；</w:t>
      </w:r>
    </w:p>
    <w:p>
      <w:pPr>
        <w:keepNext w:val="0"/>
        <w:keepLines w:val="0"/>
        <w:pageBreakBefore w:val="0"/>
        <w:widowControl w:val="0"/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13）主要资源、能源使用、消耗清单、危险化学品清单。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843" w:hanging="843" w:hangingChars="4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2、请在选中的“□”内打“×”。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3、如工作语言、审核报告语言不是中文，应在审核计划中说明语言种类；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4、主要审核内容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方针的制定与贯彻情况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环境因素的识别和评价程序合理性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危险源的辨识和评价程序合理性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体系覆盖产品及产品生产关键过程、特殊过程的识别和确认情况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质量管理体系删减条款的合理性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适用的法律和其他要求的获取、识别程序实施情况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组织的目标、指标和管理方案合理性及实施情况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组织法律法规的遵循情况 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内审和管理评审的实施情况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管理体系文件审核 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识别二阶段审核的资源配置情况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4、审核报告仅发放至审核委托方及本公司。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89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1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2049" o:spid="_x0000_s2049" o:spt="202" type="#_x0000_t202" style="position:absolute;left:0pt;margin-left:330.5pt;margin-top:2.2pt;height:20.2pt;width:155.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-I-05 一阶段审核计划(03版)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</w:p>
  <w:p>
    <w:pPr>
      <w:pStyle w:val="4"/>
      <w:tabs>
        <w:tab w:val="left" w:pos="4155"/>
        <w:tab w:val="clear" w:pos="4153"/>
      </w:tabs>
      <w:jc w:val="both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91558"/>
    <w:multiLevelType w:val="multilevel"/>
    <w:tmpl w:val="11B91558"/>
    <w:lvl w:ilvl="0" w:tentative="0">
      <w:start w:val="1"/>
      <w:numFmt w:val="decimal"/>
      <w:lvlText w:val="%1)"/>
      <w:lvlJc w:val="left"/>
      <w:pPr>
        <w:ind w:left="852" w:hanging="420"/>
      </w:pPr>
    </w:lvl>
    <w:lvl w:ilvl="1" w:tentative="0">
      <w:start w:val="1"/>
      <w:numFmt w:val="lowerLetter"/>
      <w:lvlText w:val="%2)"/>
      <w:lvlJc w:val="left"/>
      <w:pPr>
        <w:ind w:left="1272" w:hanging="420"/>
      </w:pPr>
    </w:lvl>
    <w:lvl w:ilvl="2" w:tentative="0">
      <w:start w:val="1"/>
      <w:numFmt w:val="lowerRoman"/>
      <w:lvlText w:val="%3."/>
      <w:lvlJc w:val="right"/>
      <w:pPr>
        <w:ind w:left="1692" w:hanging="420"/>
      </w:pPr>
    </w:lvl>
    <w:lvl w:ilvl="3" w:tentative="0">
      <w:start w:val="1"/>
      <w:numFmt w:val="decimal"/>
      <w:lvlText w:val="%4."/>
      <w:lvlJc w:val="left"/>
      <w:pPr>
        <w:ind w:left="2112" w:hanging="420"/>
      </w:pPr>
    </w:lvl>
    <w:lvl w:ilvl="4" w:tentative="0">
      <w:start w:val="1"/>
      <w:numFmt w:val="lowerLetter"/>
      <w:lvlText w:val="%5)"/>
      <w:lvlJc w:val="left"/>
      <w:pPr>
        <w:ind w:left="2532" w:hanging="420"/>
      </w:pPr>
    </w:lvl>
    <w:lvl w:ilvl="5" w:tentative="0">
      <w:start w:val="1"/>
      <w:numFmt w:val="lowerRoman"/>
      <w:lvlText w:val="%6."/>
      <w:lvlJc w:val="right"/>
      <w:pPr>
        <w:ind w:left="2952" w:hanging="420"/>
      </w:pPr>
    </w:lvl>
    <w:lvl w:ilvl="6" w:tentative="0">
      <w:start w:val="1"/>
      <w:numFmt w:val="decimal"/>
      <w:lvlText w:val="%7."/>
      <w:lvlJc w:val="left"/>
      <w:pPr>
        <w:ind w:left="3372" w:hanging="420"/>
      </w:pPr>
    </w:lvl>
    <w:lvl w:ilvl="7" w:tentative="0">
      <w:start w:val="1"/>
      <w:numFmt w:val="lowerLetter"/>
      <w:lvlText w:val="%8)"/>
      <w:lvlJc w:val="left"/>
      <w:pPr>
        <w:ind w:left="3792" w:hanging="420"/>
      </w:pPr>
    </w:lvl>
    <w:lvl w:ilvl="8" w:tentative="0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FD54641"/>
    <w:rsid w:val="14474F77"/>
    <w:rsid w:val="29C55E66"/>
    <w:rsid w:val="3B380EEC"/>
    <w:rsid w:val="491954A2"/>
    <w:rsid w:val="647B4D2D"/>
    <w:rsid w:val="73EA26F8"/>
    <w:rsid w:val="7AE44D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2015-06-17T12:16:00Z</dcterms:created>
  <dc:creator>微软用户</dc:creator>
  <cp:lastModifiedBy>LIL</cp:lastModifiedBy>
  <cp:lastPrinted>2019-03-27T03:10:00Z</cp:lastPrinted>
  <dcterms:modified xsi:type="dcterms:W3CDTF">2020-07-25T15:44:16Z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